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3943" w14:textId="4BD9B752" w:rsidR="00ED355C" w:rsidRDefault="00ED355C" w:rsidP="00ED355C">
      <w:pPr>
        <w:spacing w:after="0" w:line="240" w:lineRule="auto"/>
      </w:pPr>
      <w:r>
        <w:t>CITIZENS FINANCE ADVISORY COMMITTEE (CFAC)</w:t>
      </w:r>
    </w:p>
    <w:p w14:paraId="55767776" w14:textId="77777777" w:rsidR="00ED355C" w:rsidRDefault="00ED355C" w:rsidP="00ED355C">
      <w:pPr>
        <w:pBdr>
          <w:bottom w:val="single" w:sz="12" w:space="1" w:color="auto"/>
        </w:pBdr>
        <w:spacing w:after="0" w:line="240" w:lineRule="auto"/>
      </w:pPr>
      <w:r>
        <w:t>SHAKOPEE PUBLIC SCHOOLS</w:t>
      </w:r>
    </w:p>
    <w:p w14:paraId="3CD1C594" w14:textId="5AB1C51C" w:rsidR="00ED355C" w:rsidRDefault="00F94A44" w:rsidP="00ED355C">
      <w:pPr>
        <w:spacing w:after="0" w:line="240" w:lineRule="auto"/>
      </w:pPr>
      <w:r>
        <w:t>April 2, 2024</w:t>
      </w:r>
    </w:p>
    <w:p w14:paraId="70E39AE9" w14:textId="05AEA203" w:rsidR="00F94A44" w:rsidRDefault="00F94A44" w:rsidP="00ED355C">
      <w:pPr>
        <w:spacing w:after="0" w:line="240" w:lineRule="auto"/>
      </w:pPr>
      <w:r>
        <w:t>District Financial Update</w:t>
      </w:r>
    </w:p>
    <w:p w14:paraId="205DBE17" w14:textId="6830EA09" w:rsidR="0001738A" w:rsidRPr="009A77E8" w:rsidRDefault="0001738A" w:rsidP="00F94A44">
      <w:pPr>
        <w:rPr>
          <w:rFonts w:cstheme="minorHAnsi"/>
        </w:rPr>
      </w:pPr>
    </w:p>
    <w:p w14:paraId="61990060" w14:textId="77777777" w:rsidR="009A77E8" w:rsidRPr="009C6347" w:rsidRDefault="00F94A44" w:rsidP="009A77E8">
      <w:pPr>
        <w:pStyle w:val="ListParagraph"/>
        <w:numPr>
          <w:ilvl w:val="0"/>
          <w:numId w:val="3"/>
        </w:numPr>
        <w:rPr>
          <w:rFonts w:cstheme="minorHAnsi"/>
          <w:b/>
          <w:bCs/>
        </w:rPr>
      </w:pPr>
      <w:r w:rsidRPr="009C6347">
        <w:rPr>
          <w:rFonts w:cstheme="minorHAnsi"/>
          <w:b/>
          <w:bCs/>
        </w:rPr>
        <w:t>Tender Refunding</w:t>
      </w:r>
    </w:p>
    <w:p w14:paraId="558FC6A7" w14:textId="5E0C0CF7" w:rsidR="009A77E8" w:rsidRPr="009A77E8" w:rsidRDefault="009A77E8" w:rsidP="009A77E8">
      <w:pPr>
        <w:pStyle w:val="ListParagraph"/>
        <w:rPr>
          <w:rFonts w:cstheme="minorHAnsi"/>
          <w:color w:val="404040"/>
        </w:rPr>
      </w:pPr>
      <w:r w:rsidRPr="009A77E8">
        <w:rPr>
          <w:rFonts w:cstheme="minorHAnsi"/>
          <w:color w:val="404040"/>
        </w:rPr>
        <w:t>In January Shakopee Schools successfully completed a tender bond refunding resulting in District taxpayer savings of $796,431 after all costs of issuance.</w:t>
      </w:r>
    </w:p>
    <w:p w14:paraId="238C6A67" w14:textId="77777777" w:rsidR="009A77E8" w:rsidRPr="009A77E8" w:rsidRDefault="009A77E8" w:rsidP="009A77E8">
      <w:pPr>
        <w:pStyle w:val="ListParagraph"/>
        <w:rPr>
          <w:rFonts w:cstheme="minorHAnsi"/>
          <w:color w:val="404040"/>
        </w:rPr>
      </w:pPr>
    </w:p>
    <w:p w14:paraId="0A953CDE" w14:textId="07C4CA2A" w:rsidR="00F94A44" w:rsidRPr="009A77E8" w:rsidRDefault="00F94A44" w:rsidP="009A77E8">
      <w:pPr>
        <w:pStyle w:val="ListParagraph"/>
        <w:rPr>
          <w:rFonts w:cstheme="minorHAnsi"/>
        </w:rPr>
      </w:pPr>
      <w:r w:rsidRPr="009A77E8">
        <w:rPr>
          <w:rFonts w:cstheme="minorHAnsi"/>
          <w:color w:val="404040"/>
        </w:rPr>
        <w:t xml:space="preserve">Through the process $19,385,000 (27%) bonds were tendered including some bonds from each maturity in the old issue. The final deal rejects the bonds tendered in 2/1/2025 as they were causing negative savings for the District. The total number of bonds accepted is $17,870,000 or 25%.  Favorable market conditions allowed </w:t>
      </w:r>
      <w:r w:rsidR="009A77E8" w:rsidRPr="009A77E8">
        <w:rPr>
          <w:rFonts w:cstheme="minorHAnsi"/>
          <w:color w:val="404040"/>
        </w:rPr>
        <w:t>the District</w:t>
      </w:r>
      <w:r w:rsidRPr="009A77E8">
        <w:rPr>
          <w:rFonts w:cstheme="minorHAnsi"/>
          <w:color w:val="404040"/>
        </w:rPr>
        <w:t xml:space="preserve"> to produce savings higher than the original projections for the 20% and 30% scenarios that we</w:t>
      </w:r>
      <w:r w:rsidR="009A77E8" w:rsidRPr="009A77E8">
        <w:rPr>
          <w:rFonts w:cstheme="minorHAnsi"/>
          <w:color w:val="404040"/>
        </w:rPr>
        <w:t>re</w:t>
      </w:r>
      <w:r w:rsidRPr="009A77E8">
        <w:rPr>
          <w:rFonts w:cstheme="minorHAnsi"/>
          <w:color w:val="404040"/>
        </w:rPr>
        <w:t xml:space="preserve"> shared </w:t>
      </w:r>
      <w:r w:rsidR="009A77E8" w:rsidRPr="009A77E8">
        <w:rPr>
          <w:rFonts w:cstheme="minorHAnsi"/>
          <w:color w:val="404040"/>
        </w:rPr>
        <w:t xml:space="preserve">previously </w:t>
      </w:r>
      <w:r w:rsidRPr="009A77E8">
        <w:rPr>
          <w:rFonts w:cstheme="minorHAnsi"/>
          <w:color w:val="404040"/>
        </w:rPr>
        <w:t>with the finance committee and school board</w:t>
      </w:r>
      <w:r w:rsidR="009A77E8" w:rsidRPr="009A77E8">
        <w:rPr>
          <w:rFonts w:cstheme="minorHAnsi"/>
          <w:color w:val="404040"/>
        </w:rPr>
        <w:t xml:space="preserve">. </w:t>
      </w:r>
    </w:p>
    <w:p w14:paraId="0AFB9421" w14:textId="77777777" w:rsidR="009A77E8" w:rsidRPr="009A77E8" w:rsidRDefault="009A77E8" w:rsidP="009A77E8">
      <w:pPr>
        <w:pStyle w:val="xmsonormal"/>
        <w:rPr>
          <w:rFonts w:asciiTheme="minorHAnsi" w:hAnsiTheme="minorHAnsi" w:cstheme="minorHAnsi"/>
          <w:color w:val="404040"/>
        </w:rPr>
      </w:pPr>
    </w:p>
    <w:p w14:paraId="6E6EF015" w14:textId="706E60FF" w:rsidR="009A77E8" w:rsidRPr="009C6347" w:rsidRDefault="009A77E8" w:rsidP="009A77E8">
      <w:pPr>
        <w:pStyle w:val="xmsonormal"/>
        <w:numPr>
          <w:ilvl w:val="0"/>
          <w:numId w:val="3"/>
        </w:numPr>
        <w:rPr>
          <w:rFonts w:asciiTheme="minorHAnsi" w:hAnsiTheme="minorHAnsi" w:cstheme="minorHAnsi"/>
          <w:b/>
          <w:bCs/>
          <w:color w:val="404040"/>
        </w:rPr>
      </w:pPr>
      <w:r w:rsidRPr="009C6347">
        <w:rPr>
          <w:rFonts w:asciiTheme="minorHAnsi" w:hAnsiTheme="minorHAnsi" w:cstheme="minorHAnsi"/>
          <w:b/>
          <w:bCs/>
          <w:color w:val="404040"/>
        </w:rPr>
        <w:t>Moody’s Credit Rating</w:t>
      </w:r>
    </w:p>
    <w:p w14:paraId="558BFA84" w14:textId="67E6696D" w:rsidR="009A77E8" w:rsidRPr="009A77E8" w:rsidRDefault="009A77E8" w:rsidP="009A77E8">
      <w:pPr>
        <w:pStyle w:val="xmsonormal"/>
        <w:ind w:left="720"/>
        <w:rPr>
          <w:rFonts w:asciiTheme="minorHAnsi" w:hAnsiTheme="minorHAnsi" w:cstheme="minorHAnsi"/>
          <w:color w:val="404040"/>
        </w:rPr>
      </w:pPr>
      <w:r w:rsidRPr="009A77E8">
        <w:rPr>
          <w:rFonts w:asciiTheme="minorHAnsi" w:hAnsiTheme="minorHAnsi" w:cstheme="minorHAnsi"/>
          <w:color w:val="404040"/>
        </w:rPr>
        <w:t xml:space="preserve">As part of the tender bond refunding process the District was required to receive a rating update from Moddy’s Investor Services. The school district bond rating was increased from A3 to A2 because of an improved cash position and available fund balance ratios following the passage of the new operating levy. </w:t>
      </w:r>
    </w:p>
    <w:p w14:paraId="4A420E88" w14:textId="633443E8" w:rsidR="009A77E8" w:rsidRPr="009A77E8" w:rsidRDefault="009A77E8" w:rsidP="009A77E8">
      <w:pPr>
        <w:pStyle w:val="xmsonormal"/>
        <w:rPr>
          <w:rFonts w:asciiTheme="minorHAnsi" w:hAnsiTheme="minorHAnsi" w:cstheme="minorHAnsi"/>
          <w:color w:val="404040"/>
        </w:rPr>
      </w:pPr>
    </w:p>
    <w:p w14:paraId="671E0694" w14:textId="6235645B" w:rsidR="009A77E8" w:rsidRPr="009C6347" w:rsidRDefault="009A77E8" w:rsidP="009A77E8">
      <w:pPr>
        <w:pStyle w:val="xmsonormal"/>
        <w:numPr>
          <w:ilvl w:val="0"/>
          <w:numId w:val="3"/>
        </w:numPr>
        <w:rPr>
          <w:rFonts w:asciiTheme="minorHAnsi" w:hAnsiTheme="minorHAnsi" w:cstheme="minorHAnsi"/>
          <w:b/>
          <w:bCs/>
          <w:color w:val="404040"/>
        </w:rPr>
      </w:pPr>
      <w:r w:rsidRPr="009C6347">
        <w:rPr>
          <w:rFonts w:asciiTheme="minorHAnsi" w:hAnsiTheme="minorHAnsi" w:cstheme="minorHAnsi"/>
          <w:b/>
          <w:bCs/>
          <w:color w:val="404040"/>
        </w:rPr>
        <w:t>Budget Planning</w:t>
      </w:r>
    </w:p>
    <w:p w14:paraId="3557DF36" w14:textId="63E6E77E" w:rsidR="009A77E8" w:rsidRDefault="0026563B" w:rsidP="0026563B">
      <w:pPr>
        <w:pStyle w:val="xmsonormal"/>
        <w:numPr>
          <w:ilvl w:val="0"/>
          <w:numId w:val="4"/>
        </w:numPr>
        <w:rPr>
          <w:rFonts w:asciiTheme="minorHAnsi" w:hAnsiTheme="minorHAnsi" w:cstheme="minorHAnsi"/>
          <w:color w:val="404040"/>
        </w:rPr>
      </w:pPr>
      <w:r>
        <w:rPr>
          <w:rFonts w:asciiTheme="minorHAnsi" w:hAnsiTheme="minorHAnsi" w:cstheme="minorHAnsi"/>
          <w:color w:val="404040"/>
        </w:rPr>
        <w:t xml:space="preserve">2023-24 Revised Budget: </w:t>
      </w:r>
      <w:r w:rsidR="009A77E8" w:rsidRPr="0026563B">
        <w:rPr>
          <w:rFonts w:asciiTheme="minorHAnsi" w:hAnsiTheme="minorHAnsi" w:cstheme="minorHAnsi"/>
          <w:color w:val="404040"/>
        </w:rPr>
        <w:t xml:space="preserve">At the regular School Board meeting on February 26 the Board approved the 2023-24 revised budget. The </w:t>
      </w:r>
      <w:r w:rsidRPr="0026563B">
        <w:rPr>
          <w:rFonts w:asciiTheme="minorHAnsi" w:hAnsiTheme="minorHAnsi" w:cstheme="minorHAnsi"/>
          <w:color w:val="404040"/>
        </w:rPr>
        <w:t xml:space="preserve">general fund unassigned fund balance as of June 30, 2024, is projected at $12,479,909 or 10.5%; an increase of $176,905 from the adopted budget fund balance projection. </w:t>
      </w:r>
    </w:p>
    <w:p w14:paraId="2C4BAF3B" w14:textId="6E8E37D5" w:rsidR="0026563B" w:rsidRDefault="0026563B" w:rsidP="0026563B">
      <w:pPr>
        <w:pStyle w:val="xmsonormal"/>
        <w:rPr>
          <w:rFonts w:asciiTheme="minorHAnsi" w:hAnsiTheme="minorHAnsi" w:cstheme="minorHAnsi"/>
          <w:color w:val="404040"/>
        </w:rPr>
      </w:pPr>
    </w:p>
    <w:p w14:paraId="6100D891" w14:textId="1C555A1E" w:rsidR="0026563B" w:rsidRDefault="0026563B" w:rsidP="0026563B">
      <w:pPr>
        <w:pStyle w:val="xmsonormal"/>
        <w:numPr>
          <w:ilvl w:val="0"/>
          <w:numId w:val="4"/>
        </w:numPr>
        <w:rPr>
          <w:rFonts w:asciiTheme="minorHAnsi" w:hAnsiTheme="minorHAnsi" w:cstheme="minorHAnsi"/>
          <w:color w:val="404040"/>
        </w:rPr>
      </w:pPr>
      <w:r>
        <w:rPr>
          <w:rFonts w:asciiTheme="minorHAnsi" w:hAnsiTheme="minorHAnsi" w:cstheme="minorHAnsi"/>
          <w:color w:val="404040"/>
        </w:rPr>
        <w:t xml:space="preserve">2024-25 Adopted Budget and </w:t>
      </w:r>
      <w:r w:rsidR="000B7C93">
        <w:rPr>
          <w:rFonts w:asciiTheme="minorHAnsi" w:hAnsiTheme="minorHAnsi" w:cstheme="minorHAnsi"/>
          <w:color w:val="404040"/>
        </w:rPr>
        <w:t>Long-Range</w:t>
      </w:r>
      <w:r>
        <w:rPr>
          <w:rFonts w:asciiTheme="minorHAnsi" w:hAnsiTheme="minorHAnsi" w:cstheme="minorHAnsi"/>
          <w:color w:val="404040"/>
        </w:rPr>
        <w:t xml:space="preserve"> Financial Planning: </w:t>
      </w:r>
      <w:r w:rsidR="00C936EF">
        <w:rPr>
          <w:rFonts w:asciiTheme="minorHAnsi" w:hAnsiTheme="minorHAnsi" w:cstheme="minorHAnsi"/>
          <w:color w:val="404040"/>
        </w:rPr>
        <w:t xml:space="preserve">The finance department is currently updating assumptions and estimates related to the 24-25 and long-range budget planning. The 24-25 adopted budget will be ready for review sometime in May. The 24-25 adopted budget will be recommended for school board approval at the regular meeting on June 24, 2024. </w:t>
      </w:r>
    </w:p>
    <w:p w14:paraId="685B501A" w14:textId="77777777" w:rsidR="00C936EF" w:rsidRDefault="00C936EF" w:rsidP="00C936EF">
      <w:pPr>
        <w:pStyle w:val="ListParagraph"/>
        <w:rPr>
          <w:rFonts w:cstheme="minorHAnsi"/>
          <w:color w:val="404040"/>
        </w:rPr>
      </w:pPr>
    </w:p>
    <w:p w14:paraId="116EF28A" w14:textId="0D64BD86" w:rsidR="00C936EF" w:rsidRPr="00C936EF" w:rsidRDefault="00C936EF" w:rsidP="00C936EF">
      <w:pPr>
        <w:pStyle w:val="xmsonormal"/>
        <w:numPr>
          <w:ilvl w:val="0"/>
          <w:numId w:val="3"/>
        </w:numPr>
        <w:rPr>
          <w:rFonts w:asciiTheme="minorHAnsi" w:hAnsiTheme="minorHAnsi" w:cstheme="minorHAnsi"/>
          <w:b/>
          <w:bCs/>
          <w:color w:val="404040"/>
        </w:rPr>
      </w:pPr>
      <w:r w:rsidRPr="00C936EF">
        <w:rPr>
          <w:rFonts w:asciiTheme="minorHAnsi" w:hAnsiTheme="minorHAnsi" w:cstheme="minorHAnsi"/>
          <w:b/>
          <w:bCs/>
          <w:color w:val="404040"/>
        </w:rPr>
        <w:t>Student Enrollment Projections</w:t>
      </w:r>
    </w:p>
    <w:tbl>
      <w:tblPr>
        <w:tblStyle w:val="TableGrid"/>
        <w:tblW w:w="0" w:type="auto"/>
        <w:tblInd w:w="720" w:type="dxa"/>
        <w:tblLayout w:type="fixed"/>
        <w:tblLook w:val="04A0" w:firstRow="1" w:lastRow="0" w:firstColumn="1" w:lastColumn="0" w:noHBand="0" w:noVBand="1"/>
      </w:tblPr>
      <w:tblGrid>
        <w:gridCol w:w="1705"/>
        <w:gridCol w:w="825"/>
        <w:gridCol w:w="795"/>
        <w:gridCol w:w="810"/>
        <w:gridCol w:w="810"/>
        <w:gridCol w:w="810"/>
        <w:gridCol w:w="810"/>
      </w:tblGrid>
      <w:tr w:rsidR="00E54CC1" w14:paraId="48E499B4" w14:textId="77777777" w:rsidTr="00E54CC1">
        <w:trPr>
          <w:trHeight w:val="269"/>
        </w:trPr>
        <w:tc>
          <w:tcPr>
            <w:tcW w:w="1705" w:type="dxa"/>
          </w:tcPr>
          <w:p w14:paraId="64B158B8" w14:textId="0DE1C71F"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GRADE</w:t>
            </w:r>
          </w:p>
        </w:tc>
        <w:tc>
          <w:tcPr>
            <w:tcW w:w="825" w:type="dxa"/>
          </w:tcPr>
          <w:p w14:paraId="02A582E2" w14:textId="1713C70E"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23-24</w:t>
            </w:r>
          </w:p>
        </w:tc>
        <w:tc>
          <w:tcPr>
            <w:tcW w:w="795" w:type="dxa"/>
          </w:tcPr>
          <w:p w14:paraId="229ACB21" w14:textId="66F60299"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24-25</w:t>
            </w:r>
          </w:p>
        </w:tc>
        <w:tc>
          <w:tcPr>
            <w:tcW w:w="810" w:type="dxa"/>
          </w:tcPr>
          <w:p w14:paraId="276F7F38" w14:textId="6407552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25-26</w:t>
            </w:r>
          </w:p>
        </w:tc>
        <w:tc>
          <w:tcPr>
            <w:tcW w:w="810" w:type="dxa"/>
          </w:tcPr>
          <w:p w14:paraId="7B7043BC" w14:textId="61C54E5C"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26-27</w:t>
            </w:r>
          </w:p>
        </w:tc>
        <w:tc>
          <w:tcPr>
            <w:tcW w:w="810" w:type="dxa"/>
          </w:tcPr>
          <w:p w14:paraId="1CE36C93" w14:textId="121FC7A1"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27-28</w:t>
            </w:r>
          </w:p>
        </w:tc>
        <w:tc>
          <w:tcPr>
            <w:tcW w:w="810" w:type="dxa"/>
          </w:tcPr>
          <w:p w14:paraId="5BC8FED2" w14:textId="0639A1D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28-29</w:t>
            </w:r>
          </w:p>
        </w:tc>
      </w:tr>
      <w:tr w:rsidR="00E54CC1" w14:paraId="0847E2C1" w14:textId="77777777" w:rsidTr="00E54CC1">
        <w:trPr>
          <w:trHeight w:val="269"/>
        </w:trPr>
        <w:tc>
          <w:tcPr>
            <w:tcW w:w="1705" w:type="dxa"/>
          </w:tcPr>
          <w:p w14:paraId="04E958F3" w14:textId="3FC4830E"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Early Childhood</w:t>
            </w:r>
          </w:p>
        </w:tc>
        <w:tc>
          <w:tcPr>
            <w:tcW w:w="825" w:type="dxa"/>
          </w:tcPr>
          <w:p w14:paraId="07060B7E" w14:textId="134A0EFA"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c>
          <w:tcPr>
            <w:tcW w:w="795" w:type="dxa"/>
          </w:tcPr>
          <w:p w14:paraId="0DF39082" w14:textId="30AF84CD"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c>
          <w:tcPr>
            <w:tcW w:w="810" w:type="dxa"/>
          </w:tcPr>
          <w:p w14:paraId="53FB7363" w14:textId="3B2944C1"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c>
          <w:tcPr>
            <w:tcW w:w="810" w:type="dxa"/>
          </w:tcPr>
          <w:p w14:paraId="70868497" w14:textId="5130EE97"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c>
          <w:tcPr>
            <w:tcW w:w="810" w:type="dxa"/>
          </w:tcPr>
          <w:p w14:paraId="739976B6" w14:textId="2E24D8DF"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c>
          <w:tcPr>
            <w:tcW w:w="810" w:type="dxa"/>
          </w:tcPr>
          <w:p w14:paraId="616C06A5" w14:textId="6AA000BC"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w:t>
            </w:r>
          </w:p>
        </w:tc>
      </w:tr>
      <w:tr w:rsidR="00E54CC1" w14:paraId="2851D28D" w14:textId="77777777" w:rsidTr="00E54CC1">
        <w:trPr>
          <w:trHeight w:val="269"/>
        </w:trPr>
        <w:tc>
          <w:tcPr>
            <w:tcW w:w="1705" w:type="dxa"/>
          </w:tcPr>
          <w:p w14:paraId="48D2AE6D" w14:textId="57C36CE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K-5</w:t>
            </w:r>
          </w:p>
        </w:tc>
        <w:tc>
          <w:tcPr>
            <w:tcW w:w="825" w:type="dxa"/>
          </w:tcPr>
          <w:p w14:paraId="557A5ACC" w14:textId="2475FB3F"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2930</w:t>
            </w:r>
          </w:p>
        </w:tc>
        <w:tc>
          <w:tcPr>
            <w:tcW w:w="795" w:type="dxa"/>
          </w:tcPr>
          <w:p w14:paraId="51FA1DB9" w14:textId="32B0EDBF"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2809</w:t>
            </w:r>
          </w:p>
        </w:tc>
        <w:tc>
          <w:tcPr>
            <w:tcW w:w="810" w:type="dxa"/>
          </w:tcPr>
          <w:p w14:paraId="03532557" w14:textId="3BDE69E7"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2742</w:t>
            </w:r>
          </w:p>
        </w:tc>
        <w:tc>
          <w:tcPr>
            <w:tcW w:w="810" w:type="dxa"/>
          </w:tcPr>
          <w:p w14:paraId="27CC39FF" w14:textId="5F9E6D3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2689</w:t>
            </w:r>
          </w:p>
        </w:tc>
        <w:tc>
          <w:tcPr>
            <w:tcW w:w="810" w:type="dxa"/>
          </w:tcPr>
          <w:p w14:paraId="60D9B8BD" w14:textId="4BA5588D"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2634</w:t>
            </w:r>
          </w:p>
        </w:tc>
        <w:tc>
          <w:tcPr>
            <w:tcW w:w="810" w:type="dxa"/>
          </w:tcPr>
          <w:p w14:paraId="1B9117FC" w14:textId="166AB550"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2600</w:t>
            </w:r>
          </w:p>
        </w:tc>
      </w:tr>
      <w:tr w:rsidR="00E54CC1" w14:paraId="299B9CAD" w14:textId="77777777" w:rsidTr="00E54CC1">
        <w:trPr>
          <w:trHeight w:val="269"/>
        </w:trPr>
        <w:tc>
          <w:tcPr>
            <w:tcW w:w="1705" w:type="dxa"/>
          </w:tcPr>
          <w:p w14:paraId="660720F2" w14:textId="06DBBC33"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6-8</w:t>
            </w:r>
          </w:p>
        </w:tc>
        <w:tc>
          <w:tcPr>
            <w:tcW w:w="825" w:type="dxa"/>
          </w:tcPr>
          <w:p w14:paraId="3A87C6D2" w14:textId="47129792"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1708</w:t>
            </w:r>
          </w:p>
        </w:tc>
        <w:tc>
          <w:tcPr>
            <w:tcW w:w="795" w:type="dxa"/>
          </w:tcPr>
          <w:p w14:paraId="05E33724" w14:textId="7164A009"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1655</w:t>
            </w:r>
          </w:p>
        </w:tc>
        <w:tc>
          <w:tcPr>
            <w:tcW w:w="810" w:type="dxa"/>
          </w:tcPr>
          <w:p w14:paraId="78C7132D" w14:textId="1A8907E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1631</w:t>
            </w:r>
          </w:p>
        </w:tc>
        <w:tc>
          <w:tcPr>
            <w:tcW w:w="810" w:type="dxa"/>
          </w:tcPr>
          <w:p w14:paraId="0837A0E8" w14:textId="3EC591A2"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1532</w:t>
            </w:r>
          </w:p>
        </w:tc>
        <w:tc>
          <w:tcPr>
            <w:tcW w:w="810" w:type="dxa"/>
          </w:tcPr>
          <w:p w14:paraId="5924ABFD" w14:textId="4B5525F9"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1474</w:t>
            </w:r>
          </w:p>
        </w:tc>
        <w:tc>
          <w:tcPr>
            <w:tcW w:w="810" w:type="dxa"/>
          </w:tcPr>
          <w:p w14:paraId="6EE6DC3A" w14:textId="640AD3EB"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1441</w:t>
            </w:r>
          </w:p>
        </w:tc>
      </w:tr>
      <w:tr w:rsidR="00E54CC1" w14:paraId="151A3BFE" w14:textId="77777777" w:rsidTr="00E54CC1">
        <w:trPr>
          <w:trHeight w:val="269"/>
        </w:trPr>
        <w:tc>
          <w:tcPr>
            <w:tcW w:w="1705" w:type="dxa"/>
          </w:tcPr>
          <w:p w14:paraId="51D65936" w14:textId="0CB3CB0D"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9-12</w:t>
            </w:r>
          </w:p>
        </w:tc>
        <w:tc>
          <w:tcPr>
            <w:tcW w:w="825" w:type="dxa"/>
          </w:tcPr>
          <w:p w14:paraId="27294795" w14:textId="7F7C6B90"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2930</w:t>
            </w:r>
          </w:p>
        </w:tc>
        <w:tc>
          <w:tcPr>
            <w:tcW w:w="795" w:type="dxa"/>
          </w:tcPr>
          <w:p w14:paraId="75ABE63C" w14:textId="34F34826"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2901</w:t>
            </w:r>
          </w:p>
        </w:tc>
        <w:tc>
          <w:tcPr>
            <w:tcW w:w="810" w:type="dxa"/>
          </w:tcPr>
          <w:p w14:paraId="5EAC7418" w14:textId="7F4A19E0"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2761</w:t>
            </w:r>
          </w:p>
        </w:tc>
        <w:tc>
          <w:tcPr>
            <w:tcW w:w="810" w:type="dxa"/>
          </w:tcPr>
          <w:p w14:paraId="18EEB6EE" w14:textId="5C6A3D6C"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2673</w:t>
            </w:r>
          </w:p>
        </w:tc>
        <w:tc>
          <w:tcPr>
            <w:tcW w:w="810" w:type="dxa"/>
          </w:tcPr>
          <w:p w14:paraId="18EC85C1" w14:textId="7619B11A"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2596</w:t>
            </w:r>
          </w:p>
        </w:tc>
        <w:tc>
          <w:tcPr>
            <w:tcW w:w="810" w:type="dxa"/>
          </w:tcPr>
          <w:p w14:paraId="44D406EB" w14:textId="2664FE75"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2452</w:t>
            </w:r>
          </w:p>
        </w:tc>
      </w:tr>
      <w:tr w:rsidR="00E54CC1" w14:paraId="4BAE5372" w14:textId="77777777" w:rsidTr="00E54CC1">
        <w:trPr>
          <w:trHeight w:val="269"/>
        </w:trPr>
        <w:tc>
          <w:tcPr>
            <w:tcW w:w="1705" w:type="dxa"/>
          </w:tcPr>
          <w:p w14:paraId="2A7C31DA" w14:textId="55DB19BD"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Total</w:t>
            </w:r>
          </w:p>
        </w:tc>
        <w:tc>
          <w:tcPr>
            <w:tcW w:w="825" w:type="dxa"/>
          </w:tcPr>
          <w:p w14:paraId="799142F8" w14:textId="57A6C2DE"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7633</w:t>
            </w:r>
          </w:p>
        </w:tc>
        <w:tc>
          <w:tcPr>
            <w:tcW w:w="795" w:type="dxa"/>
          </w:tcPr>
          <w:p w14:paraId="54C32EEF" w14:textId="3654FCD4"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7430</w:t>
            </w:r>
          </w:p>
        </w:tc>
        <w:tc>
          <w:tcPr>
            <w:tcW w:w="810" w:type="dxa"/>
          </w:tcPr>
          <w:p w14:paraId="5EEC76FE" w14:textId="0F720405"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7199</w:t>
            </w:r>
          </w:p>
        </w:tc>
        <w:tc>
          <w:tcPr>
            <w:tcW w:w="810" w:type="dxa"/>
          </w:tcPr>
          <w:p w14:paraId="309DC4E4" w14:textId="6745C7E1"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6959</w:t>
            </w:r>
          </w:p>
        </w:tc>
        <w:tc>
          <w:tcPr>
            <w:tcW w:w="810" w:type="dxa"/>
          </w:tcPr>
          <w:p w14:paraId="2F9737C5" w14:textId="0DF9FBA3"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6769</w:t>
            </w:r>
          </w:p>
        </w:tc>
        <w:tc>
          <w:tcPr>
            <w:tcW w:w="810" w:type="dxa"/>
          </w:tcPr>
          <w:p w14:paraId="57434B58" w14:textId="6EEB404E"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6558</w:t>
            </w:r>
          </w:p>
        </w:tc>
      </w:tr>
      <w:tr w:rsidR="00E54CC1" w14:paraId="560F0611" w14:textId="77777777" w:rsidTr="00E54CC1">
        <w:trPr>
          <w:trHeight w:val="269"/>
        </w:trPr>
        <w:tc>
          <w:tcPr>
            <w:tcW w:w="1705" w:type="dxa"/>
          </w:tcPr>
          <w:p w14:paraId="0589D4B6" w14:textId="062439EE"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Increase (Decrease)</w:t>
            </w:r>
          </w:p>
        </w:tc>
        <w:tc>
          <w:tcPr>
            <w:tcW w:w="825" w:type="dxa"/>
          </w:tcPr>
          <w:p w14:paraId="13B1FAAC" w14:textId="77777777" w:rsidR="00E54CC1" w:rsidRDefault="00E54CC1" w:rsidP="00C936EF">
            <w:pPr>
              <w:pStyle w:val="xmsonormal"/>
              <w:rPr>
                <w:rFonts w:asciiTheme="minorHAnsi" w:hAnsiTheme="minorHAnsi" w:cstheme="minorHAnsi"/>
                <w:color w:val="404040"/>
              </w:rPr>
            </w:pPr>
          </w:p>
        </w:tc>
        <w:tc>
          <w:tcPr>
            <w:tcW w:w="795" w:type="dxa"/>
          </w:tcPr>
          <w:p w14:paraId="2DEA66F0" w14:textId="35DF6596"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-203</w:t>
            </w:r>
          </w:p>
        </w:tc>
        <w:tc>
          <w:tcPr>
            <w:tcW w:w="810" w:type="dxa"/>
          </w:tcPr>
          <w:p w14:paraId="147BBF7C" w14:textId="15AF8804"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-231</w:t>
            </w:r>
          </w:p>
        </w:tc>
        <w:tc>
          <w:tcPr>
            <w:tcW w:w="810" w:type="dxa"/>
          </w:tcPr>
          <w:p w14:paraId="6A6DB7A9" w14:textId="7AD9A19C"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-240</w:t>
            </w:r>
          </w:p>
        </w:tc>
        <w:tc>
          <w:tcPr>
            <w:tcW w:w="810" w:type="dxa"/>
          </w:tcPr>
          <w:p w14:paraId="0E2BB067" w14:textId="69B06905"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-190</w:t>
            </w:r>
          </w:p>
        </w:tc>
        <w:tc>
          <w:tcPr>
            <w:tcW w:w="810" w:type="dxa"/>
          </w:tcPr>
          <w:p w14:paraId="3D1B295F" w14:textId="2738CFB4" w:rsidR="00E54CC1" w:rsidRDefault="00E54CC1" w:rsidP="00C936EF">
            <w:pPr>
              <w:pStyle w:val="xmsonormal"/>
              <w:rPr>
                <w:rFonts w:asciiTheme="minorHAnsi" w:hAnsiTheme="minorHAnsi" w:cstheme="minorHAnsi"/>
                <w:color w:val="404040"/>
              </w:rPr>
            </w:pPr>
            <w:r>
              <w:rPr>
                <w:rFonts w:asciiTheme="minorHAnsi" w:hAnsiTheme="minorHAnsi" w:cstheme="minorHAnsi"/>
                <w:color w:val="404040"/>
              </w:rPr>
              <w:t>-211</w:t>
            </w:r>
          </w:p>
        </w:tc>
      </w:tr>
    </w:tbl>
    <w:p w14:paraId="6CC771AD" w14:textId="3087BB4F" w:rsidR="00C936EF" w:rsidRDefault="00C936EF" w:rsidP="00C936EF">
      <w:pPr>
        <w:pStyle w:val="xmsonormal"/>
        <w:ind w:left="720"/>
        <w:rPr>
          <w:rFonts w:asciiTheme="minorHAnsi" w:hAnsiTheme="minorHAnsi" w:cstheme="minorHAnsi"/>
          <w:color w:val="404040"/>
        </w:rPr>
      </w:pPr>
    </w:p>
    <w:p w14:paraId="622983AA" w14:textId="77777777" w:rsidR="00E54CC1" w:rsidRPr="0026563B" w:rsidRDefault="00E54CC1" w:rsidP="00C936EF">
      <w:pPr>
        <w:pStyle w:val="xmsonormal"/>
        <w:ind w:left="720"/>
        <w:rPr>
          <w:rFonts w:asciiTheme="minorHAnsi" w:hAnsiTheme="minorHAnsi" w:cstheme="minorHAnsi"/>
          <w:color w:val="404040"/>
        </w:rPr>
      </w:pPr>
    </w:p>
    <w:p w14:paraId="10402D5F" w14:textId="4DB72871" w:rsidR="0026563B" w:rsidRPr="00E54CC1" w:rsidRDefault="00E54CC1" w:rsidP="00E54CC1">
      <w:pPr>
        <w:pStyle w:val="xmsonormal"/>
        <w:numPr>
          <w:ilvl w:val="0"/>
          <w:numId w:val="3"/>
        </w:numPr>
        <w:rPr>
          <w:rFonts w:asciiTheme="minorHAnsi" w:hAnsiTheme="minorHAnsi" w:cstheme="minorHAnsi"/>
          <w:b/>
          <w:bCs/>
          <w:color w:val="404040"/>
        </w:rPr>
      </w:pPr>
      <w:r w:rsidRPr="00E54CC1">
        <w:rPr>
          <w:rFonts w:asciiTheme="minorHAnsi" w:hAnsiTheme="minorHAnsi" w:cstheme="minorHAnsi"/>
          <w:b/>
          <w:bCs/>
          <w:color w:val="404040"/>
        </w:rPr>
        <w:lastRenderedPageBreak/>
        <w:t>Pandemic Response Funds</w:t>
      </w:r>
    </w:p>
    <w:p w14:paraId="06974475" w14:textId="6D4490D9" w:rsidR="00E54CC1" w:rsidRDefault="00E54CC1" w:rsidP="00E54CC1">
      <w:pPr>
        <w:pStyle w:val="xmsonormal"/>
        <w:ind w:left="720"/>
        <w:rPr>
          <w:rFonts w:asciiTheme="minorHAnsi" w:hAnsiTheme="minorHAnsi" w:cstheme="minorHAnsi"/>
          <w:color w:val="404040"/>
        </w:rPr>
      </w:pPr>
      <w:r>
        <w:rPr>
          <w:rFonts w:asciiTheme="minorHAnsi" w:hAnsiTheme="minorHAnsi" w:cstheme="minorHAnsi"/>
          <w:color w:val="404040"/>
        </w:rPr>
        <w:t xml:space="preserve">2023-24 will be the last year to spend remaining one-time federal pandemic response funds. Below is a summary of remaining funds budgeted for the 23-24 school year. At the end of this year the District will have spent 100% of our allocation. </w:t>
      </w:r>
    </w:p>
    <w:p w14:paraId="7A75CF7D" w14:textId="14A5D597" w:rsidR="00E54CC1" w:rsidRDefault="00E54CC1" w:rsidP="00E54CC1">
      <w:pPr>
        <w:pStyle w:val="xmsonormal"/>
        <w:ind w:left="720"/>
        <w:rPr>
          <w:rFonts w:asciiTheme="minorHAnsi" w:hAnsiTheme="minorHAnsi" w:cstheme="minorHAnsi"/>
          <w:color w:val="404040"/>
        </w:rPr>
      </w:pPr>
    </w:p>
    <w:tbl>
      <w:tblPr>
        <w:tblStyle w:val="TableGrid"/>
        <w:tblW w:w="8995" w:type="dxa"/>
        <w:tblInd w:w="720" w:type="dxa"/>
        <w:tblLook w:val="04A0" w:firstRow="1" w:lastRow="0" w:firstColumn="1" w:lastColumn="0" w:noHBand="0" w:noVBand="1"/>
      </w:tblPr>
      <w:tblGrid>
        <w:gridCol w:w="2190"/>
        <w:gridCol w:w="4375"/>
        <w:gridCol w:w="2430"/>
      </w:tblGrid>
      <w:tr w:rsidR="00E54CC1" w14:paraId="2B3E35D4" w14:textId="77777777" w:rsidTr="00E54CC1">
        <w:tc>
          <w:tcPr>
            <w:tcW w:w="2190" w:type="dxa"/>
          </w:tcPr>
          <w:p w14:paraId="6DC4EAEC" w14:textId="523B6F6E" w:rsidR="00E54CC1" w:rsidRDefault="00E54CC1" w:rsidP="00E54CC1">
            <w:pPr>
              <w:pStyle w:val="xmsonormal"/>
              <w:jc w:val="center"/>
              <w:rPr>
                <w:rFonts w:asciiTheme="minorHAnsi" w:hAnsiTheme="minorHAnsi" w:cstheme="minorHAnsi"/>
                <w:color w:val="404040"/>
              </w:rPr>
            </w:pPr>
            <w:r>
              <w:rPr>
                <w:rFonts w:asciiTheme="minorHAnsi" w:hAnsiTheme="minorHAnsi" w:cstheme="minorHAnsi"/>
                <w:color w:val="404040"/>
              </w:rPr>
              <w:t>FINANCE DIMENSON</w:t>
            </w:r>
          </w:p>
        </w:tc>
        <w:tc>
          <w:tcPr>
            <w:tcW w:w="4375" w:type="dxa"/>
          </w:tcPr>
          <w:p w14:paraId="36754766" w14:textId="495EF96E" w:rsidR="00E54CC1" w:rsidRDefault="00E54CC1" w:rsidP="00E54CC1">
            <w:pPr>
              <w:pStyle w:val="xmsonormal"/>
              <w:jc w:val="center"/>
              <w:rPr>
                <w:rFonts w:asciiTheme="minorHAnsi" w:hAnsiTheme="minorHAnsi" w:cstheme="minorHAnsi"/>
                <w:color w:val="404040"/>
              </w:rPr>
            </w:pPr>
            <w:r>
              <w:rPr>
                <w:rFonts w:asciiTheme="minorHAnsi" w:hAnsiTheme="minorHAnsi" w:cstheme="minorHAnsi"/>
                <w:color w:val="404040"/>
              </w:rPr>
              <w:t>DESCRIPTION</w:t>
            </w:r>
          </w:p>
        </w:tc>
        <w:tc>
          <w:tcPr>
            <w:tcW w:w="2430" w:type="dxa"/>
          </w:tcPr>
          <w:p w14:paraId="4C40E640" w14:textId="76CA6EC0" w:rsidR="00E54CC1" w:rsidRDefault="00E54CC1" w:rsidP="00E54CC1">
            <w:pPr>
              <w:pStyle w:val="xmsonormal"/>
              <w:jc w:val="center"/>
              <w:rPr>
                <w:rFonts w:asciiTheme="minorHAnsi" w:hAnsiTheme="minorHAnsi" w:cstheme="minorHAnsi"/>
                <w:color w:val="404040"/>
              </w:rPr>
            </w:pPr>
            <w:r>
              <w:rPr>
                <w:rFonts w:asciiTheme="minorHAnsi" w:hAnsiTheme="minorHAnsi" w:cstheme="minorHAnsi"/>
                <w:color w:val="404040"/>
              </w:rPr>
              <w:t>23-24 BUDGET AMOUNT</w:t>
            </w:r>
          </w:p>
        </w:tc>
      </w:tr>
      <w:tr w:rsidR="00E54CC1" w14:paraId="628F4D67" w14:textId="77777777" w:rsidTr="00E54CC1">
        <w:tc>
          <w:tcPr>
            <w:tcW w:w="2190" w:type="dxa"/>
          </w:tcPr>
          <w:p w14:paraId="0CA3D478" w14:textId="27A0B3C6"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159</w:t>
            </w:r>
          </w:p>
        </w:tc>
        <w:tc>
          <w:tcPr>
            <w:tcW w:w="4375" w:type="dxa"/>
          </w:tcPr>
          <w:p w14:paraId="041AB9E4" w14:textId="1A4B2969"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ARP Homeless Funds</w:t>
            </w:r>
          </w:p>
        </w:tc>
        <w:tc>
          <w:tcPr>
            <w:tcW w:w="2430" w:type="dxa"/>
          </w:tcPr>
          <w:p w14:paraId="105A1F72" w14:textId="382A014C"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13,000</w:t>
            </w:r>
          </w:p>
        </w:tc>
      </w:tr>
      <w:tr w:rsidR="00E54CC1" w14:paraId="28D519B8" w14:textId="77777777" w:rsidTr="00E54CC1">
        <w:tc>
          <w:tcPr>
            <w:tcW w:w="2190" w:type="dxa"/>
          </w:tcPr>
          <w:p w14:paraId="2E994D0C" w14:textId="426E9BDB"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160</w:t>
            </w:r>
          </w:p>
        </w:tc>
        <w:tc>
          <w:tcPr>
            <w:tcW w:w="4375" w:type="dxa"/>
          </w:tcPr>
          <w:p w14:paraId="4A2D9D06" w14:textId="32BE1705"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ESSER III 90% Allocation</w:t>
            </w:r>
          </w:p>
        </w:tc>
        <w:tc>
          <w:tcPr>
            <w:tcW w:w="2430" w:type="dxa"/>
          </w:tcPr>
          <w:p w14:paraId="52EDDCF3" w14:textId="56258C61"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1,143,757</w:t>
            </w:r>
          </w:p>
        </w:tc>
      </w:tr>
      <w:tr w:rsidR="00E54CC1" w14:paraId="5643E35C" w14:textId="77777777" w:rsidTr="00E54CC1">
        <w:tc>
          <w:tcPr>
            <w:tcW w:w="2190" w:type="dxa"/>
          </w:tcPr>
          <w:p w14:paraId="124866A3" w14:textId="06115C7C"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161</w:t>
            </w:r>
          </w:p>
        </w:tc>
        <w:tc>
          <w:tcPr>
            <w:tcW w:w="4375" w:type="dxa"/>
          </w:tcPr>
          <w:p w14:paraId="7E9636EE" w14:textId="19C43AD5"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ESSER III 90% Learning Loss</w:t>
            </w:r>
          </w:p>
        </w:tc>
        <w:tc>
          <w:tcPr>
            <w:tcW w:w="2430" w:type="dxa"/>
          </w:tcPr>
          <w:p w14:paraId="63C63FBF" w14:textId="0FC00DEE"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324,785</w:t>
            </w:r>
          </w:p>
        </w:tc>
      </w:tr>
      <w:tr w:rsidR="00E54CC1" w14:paraId="64573780" w14:textId="77777777" w:rsidTr="00E54CC1">
        <w:tc>
          <w:tcPr>
            <w:tcW w:w="2190" w:type="dxa"/>
          </w:tcPr>
          <w:p w14:paraId="05762ECC" w14:textId="2315D8A0"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169</w:t>
            </w:r>
          </w:p>
        </w:tc>
        <w:tc>
          <w:tcPr>
            <w:tcW w:w="4375" w:type="dxa"/>
          </w:tcPr>
          <w:p w14:paraId="21EDEA94" w14:textId="4AE5EC64"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Learning Recovery Lost Instructional Time</w:t>
            </w:r>
          </w:p>
        </w:tc>
        <w:tc>
          <w:tcPr>
            <w:tcW w:w="2430" w:type="dxa"/>
          </w:tcPr>
          <w:p w14:paraId="3F4CF885" w14:textId="69ABAC86" w:rsidR="00E54CC1" w:rsidRDefault="00E54CC1" w:rsidP="00E54CC1">
            <w:pPr>
              <w:pStyle w:val="xmsonormal"/>
              <w:rPr>
                <w:rFonts w:asciiTheme="minorHAnsi" w:hAnsiTheme="minorHAnsi" w:cstheme="minorHAnsi"/>
                <w:color w:val="404040"/>
              </w:rPr>
            </w:pPr>
            <w:r>
              <w:rPr>
                <w:rFonts w:asciiTheme="minorHAnsi" w:hAnsiTheme="minorHAnsi" w:cstheme="minorHAnsi"/>
                <w:color w:val="404040"/>
              </w:rPr>
              <w:t>772,000</w:t>
            </w:r>
          </w:p>
        </w:tc>
      </w:tr>
    </w:tbl>
    <w:p w14:paraId="38FFB9FA" w14:textId="77777777" w:rsidR="00E54CC1" w:rsidRDefault="00E54CC1" w:rsidP="00E54CC1">
      <w:pPr>
        <w:pStyle w:val="xmsonormal"/>
        <w:ind w:left="720"/>
        <w:rPr>
          <w:rFonts w:asciiTheme="minorHAnsi" w:hAnsiTheme="minorHAnsi" w:cstheme="minorHAnsi"/>
          <w:color w:val="404040"/>
        </w:rPr>
      </w:pPr>
    </w:p>
    <w:p w14:paraId="2C6AA88E" w14:textId="77777777" w:rsidR="0026563B" w:rsidRDefault="0026563B" w:rsidP="009A77E8">
      <w:pPr>
        <w:pStyle w:val="xmsonormal"/>
        <w:ind w:left="720"/>
        <w:rPr>
          <w:rFonts w:asciiTheme="minorHAnsi" w:hAnsiTheme="minorHAnsi" w:cstheme="minorHAnsi"/>
          <w:color w:val="404040"/>
        </w:rPr>
      </w:pPr>
    </w:p>
    <w:p w14:paraId="28EE9D22" w14:textId="650EE29D" w:rsidR="0026563B" w:rsidRDefault="0026563B" w:rsidP="009A77E8">
      <w:pPr>
        <w:pStyle w:val="xmsonormal"/>
        <w:ind w:left="720"/>
        <w:rPr>
          <w:rFonts w:asciiTheme="minorHAnsi" w:hAnsiTheme="minorHAnsi" w:cstheme="minorHAnsi"/>
          <w:color w:val="404040"/>
        </w:rPr>
      </w:pPr>
    </w:p>
    <w:p w14:paraId="071882E5" w14:textId="77777777" w:rsidR="0026563B" w:rsidRPr="009A77E8" w:rsidRDefault="0026563B" w:rsidP="009A77E8">
      <w:pPr>
        <w:pStyle w:val="xmsonormal"/>
        <w:ind w:left="720"/>
        <w:rPr>
          <w:rFonts w:asciiTheme="minorHAnsi" w:hAnsiTheme="minorHAnsi" w:cstheme="minorHAnsi"/>
          <w:color w:val="404040"/>
        </w:rPr>
      </w:pPr>
    </w:p>
    <w:p w14:paraId="19376517" w14:textId="77777777" w:rsidR="00F94A44" w:rsidRPr="00F94A44" w:rsidRDefault="00F94A44" w:rsidP="009A77E8"/>
    <w:sectPr w:rsidR="00F94A44" w:rsidRPr="00F9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6E5"/>
    <w:multiLevelType w:val="hybridMultilevel"/>
    <w:tmpl w:val="13D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537D2"/>
    <w:multiLevelType w:val="hybridMultilevel"/>
    <w:tmpl w:val="210C4404"/>
    <w:lvl w:ilvl="0" w:tplc="1546609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9222A"/>
    <w:multiLevelType w:val="hybridMultilevel"/>
    <w:tmpl w:val="B37E843A"/>
    <w:lvl w:ilvl="0" w:tplc="A6047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B0763F"/>
    <w:multiLevelType w:val="hybridMultilevel"/>
    <w:tmpl w:val="A5E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5C"/>
    <w:rsid w:val="0001738A"/>
    <w:rsid w:val="000B7C93"/>
    <w:rsid w:val="001315D7"/>
    <w:rsid w:val="0026563B"/>
    <w:rsid w:val="006C5EAA"/>
    <w:rsid w:val="009A77E8"/>
    <w:rsid w:val="009C6347"/>
    <w:rsid w:val="00BC4A08"/>
    <w:rsid w:val="00C936EF"/>
    <w:rsid w:val="00E54CC1"/>
    <w:rsid w:val="00ED355C"/>
    <w:rsid w:val="00F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DCA0"/>
  <w15:chartTrackingRefBased/>
  <w15:docId w15:val="{42756645-F866-4F8D-BECD-2C08B78F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44"/>
    <w:pPr>
      <w:ind w:left="720"/>
      <w:contextualSpacing/>
    </w:pPr>
  </w:style>
  <w:style w:type="paragraph" w:customStyle="1" w:styleId="xmsonormal">
    <w:name w:val="x_msonormal"/>
    <w:basedOn w:val="Normal"/>
    <w:rsid w:val="00F94A44"/>
    <w:pPr>
      <w:spacing w:after="0" w:line="240" w:lineRule="auto"/>
    </w:pPr>
    <w:rPr>
      <w:rFonts w:ascii="Calibri" w:hAnsi="Calibri" w:cs="Calibri"/>
    </w:rPr>
  </w:style>
  <w:style w:type="table" w:styleId="TableGrid">
    <w:name w:val="Table Grid"/>
    <w:basedOn w:val="TableNormal"/>
    <w:uiPriority w:val="39"/>
    <w:rsid w:val="00E5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Shakopee Public Schools</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Menozzi, Bill</dc:creator>
  <cp:keywords/>
  <dc:description/>
  <cp:lastModifiedBy>Monnens, Rebecca</cp:lastModifiedBy>
  <cp:revision>2</cp:revision>
  <dcterms:created xsi:type="dcterms:W3CDTF">2024-04-02T15:14:00Z</dcterms:created>
  <dcterms:modified xsi:type="dcterms:W3CDTF">2024-04-02T15:14:00Z</dcterms:modified>
</cp:coreProperties>
</file>